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/>
          <w:b/>
          <w:sz w:val="28"/>
          <w:szCs w:val="28"/>
          <w:lang w:eastAsia="zh-CN"/>
        </w:rPr>
      </w:pPr>
      <w:r>
        <w:rPr>
          <w:rFonts w:eastAsia="Times New Roman" w:ascii="Times New Roman" w:hAnsi="Times New Roman"/>
          <w:b/>
          <w:sz w:val="28"/>
          <w:szCs w:val="28"/>
          <w:lang w:eastAsia="zh-CN"/>
        </w:rPr>
        <w:t>ПРОЕКТ РЕШЕНИЙ</w:t>
      </w:r>
    </w:p>
    <w:p>
      <w:pPr>
        <w:pStyle w:val="Normal"/>
        <w:pBdr>
          <w:bottom w:val="single" w:sz="12" w:space="1" w:color="000000"/>
        </w:pBdr>
        <w:suppressAutoHyphens w:val="true"/>
        <w:spacing w:lineRule="auto" w:line="240" w:before="0" w:after="0"/>
        <w:jc w:val="center"/>
        <w:rPr>
          <w:rFonts w:ascii="Times New Roman" w:hAnsi="Times New Roman" w:eastAsia="Times New Roman"/>
          <w:b/>
          <w:sz w:val="28"/>
          <w:szCs w:val="28"/>
          <w:lang w:eastAsia="zh-CN"/>
        </w:rPr>
      </w:pPr>
      <w:r>
        <w:rPr>
          <w:rFonts w:eastAsia="Times New Roman" w:ascii="Times New Roman" w:hAnsi="Times New Roman"/>
          <w:b/>
          <w:sz w:val="28"/>
          <w:szCs w:val="28"/>
          <w:lang w:eastAsia="zh-CN"/>
        </w:rPr>
        <w:t xml:space="preserve">заседания Совета по внешнеэкономической деятельности </w:t>
      </w:r>
    </w:p>
    <w:p>
      <w:pPr>
        <w:pStyle w:val="Normal"/>
        <w:pBdr>
          <w:bottom w:val="single" w:sz="12" w:space="1" w:color="000000"/>
        </w:pBdr>
        <w:suppressAutoHyphens w:val="true"/>
        <w:spacing w:lineRule="auto" w:line="240" w:before="0" w:after="0"/>
        <w:jc w:val="center"/>
        <w:rPr>
          <w:rFonts w:ascii="Times New Roman" w:hAnsi="Times New Roman" w:eastAsia="Times New Roman"/>
          <w:b/>
          <w:sz w:val="28"/>
          <w:szCs w:val="28"/>
          <w:lang w:eastAsia="zh-CN"/>
        </w:rPr>
      </w:pPr>
      <w:r>
        <w:rPr>
          <w:rFonts w:eastAsia="Times New Roman" w:ascii="Times New Roman" w:hAnsi="Times New Roman"/>
          <w:b/>
          <w:sz w:val="28"/>
          <w:szCs w:val="28"/>
          <w:lang w:eastAsia="zh-CN"/>
        </w:rPr>
        <w:t>при Губернаторе Камчатского края (далее - Совет по ВЭД)</w:t>
      </w:r>
    </w:p>
    <w:p>
      <w:pPr>
        <w:pStyle w:val="Normal"/>
        <w:suppressAutoHyphens w:val="tru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Петропавловск-Камчатский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/>
          <w:sz w:val="28"/>
          <w:szCs w:val="28"/>
          <w:lang w:eastAsia="zh-CN"/>
        </w:rPr>
      </w:pPr>
      <w:r>
        <w:rPr>
          <w:rFonts w:eastAsia="Times New Roman" w:ascii="Times New Roman" w:hAnsi="Times New Roman"/>
          <w:sz w:val="28"/>
          <w:szCs w:val="28"/>
          <w:lang w:eastAsia="zh-C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ПРЕДСЕДАТЕЛЬСТВОВАЛ</w:t>
      </w:r>
    </w:p>
    <w:p>
      <w:pPr>
        <w:pStyle w:val="Normal"/>
        <w:tabs>
          <w:tab w:val="clear" w:pos="708"/>
          <w:tab w:val="left" w:pos="3969" w:leader="none"/>
        </w:tabs>
        <w:suppressAutoHyphens w:val="true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Председателя Правительства Камчатского края </w:t>
      </w:r>
    </w:p>
    <w:p>
      <w:pPr>
        <w:pStyle w:val="Normal"/>
        <w:tabs>
          <w:tab w:val="clear" w:pos="708"/>
          <w:tab w:val="left" w:pos="3969" w:leader="none"/>
        </w:tabs>
        <w:suppressAutoHyphens w:val="true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МОРОЗОВА Ю.С.</w:t>
      </w:r>
    </w:p>
    <w:p>
      <w:pPr>
        <w:pStyle w:val="Normal"/>
        <w:tabs>
          <w:tab w:val="clear" w:pos="708"/>
          <w:tab w:val="left" w:pos="3969" w:leader="none"/>
        </w:tabs>
        <w:suppressAutoHyphens w:val="true"/>
        <w:spacing w:lineRule="auto" w:line="240" w:before="0"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tbl>
      <w:tblPr>
        <w:tblStyle w:val="a5"/>
        <w:tblW w:w="99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921"/>
      </w:tblGrid>
      <w:tr>
        <w:trPr/>
        <w:tc>
          <w:tcPr>
            <w:tcW w:w="9921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200"/>
              <w:ind w:firstLine="709"/>
              <w:jc w:val="both"/>
              <w:rPr>
                <w:rFonts w:ascii="Times New Roman" w:hAnsi="Times New Roman"/>
                <w:i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1. </w:t>
            </w:r>
            <w:r>
              <w:rPr>
                <w:rFonts w:cs="Arial" w:ascii="Times New Roman" w:hAnsi="Times New Roman"/>
                <w:i w:val="false"/>
                <w:iCs w:val="false"/>
                <w:kern w:val="0"/>
                <w:sz w:val="28"/>
                <w:szCs w:val="22"/>
                <w:lang w:val="ru-RU" w:eastAsia="en-US" w:bidi="ar-SA"/>
              </w:rPr>
              <w:t>О плане развития сотрудничества с Китайской Народной Республикой</w:t>
            </w:r>
          </w:p>
        </w:tc>
      </w:tr>
    </w:tbl>
    <w:p>
      <w:pPr>
        <w:pStyle w:val="ListParagraph"/>
        <w:tabs>
          <w:tab w:val="clear" w:pos="708"/>
          <w:tab w:val="left" w:pos="1134" w:leader="none"/>
        </w:tabs>
        <w:suppressAutoHyphens w:val="true"/>
        <w:ind w:left="709" w:hanging="0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1134" w:leader="none"/>
        </w:tabs>
        <w:suppressAutoHyphens w:val="true"/>
        <w:ind w:left="0" w:firstLine="851"/>
        <w:jc w:val="both"/>
        <w:rPr>
          <w:color w:val="000000"/>
          <w:lang w:eastAsia="zh-CN"/>
        </w:rPr>
      </w:pPr>
      <w:r>
        <w:rPr/>
        <w:t>Принять информацию к сведению.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1134" w:leader="none"/>
        </w:tabs>
        <w:suppressAutoHyphens w:val="true"/>
        <w:ind w:left="0" w:firstLine="851"/>
        <w:jc w:val="both"/>
        <w:rPr>
          <w:color w:val="000000"/>
          <w:lang w:eastAsia="zh-CN"/>
        </w:rPr>
      </w:pPr>
      <w:r>
        <w:rPr/>
        <w:t xml:space="preserve">Министерству </w:t>
      </w:r>
      <w:r>
        <w:rPr/>
        <w:t>туризма Камчат</w:t>
      </w:r>
      <w:r>
        <w:rPr/>
        <w:t>ского края (</w:t>
      </w:r>
      <w:r>
        <w:rPr/>
        <w:t>Русанов В.В.</w:t>
      </w:r>
      <w:r>
        <w:rPr/>
        <w:t xml:space="preserve">) совместно с Центром поддержки экспорта Камчатского края АНО «КВТЦ» (Ломова Т.В.) продолжить работу, направленную на развитие </w:t>
      </w:r>
      <w:r>
        <w:rPr/>
        <w:t>сотрудничества</w:t>
      </w:r>
      <w:r>
        <w:rPr/>
        <w:t xml:space="preserve"> </w:t>
      </w:r>
      <w:r>
        <w:rPr/>
        <w:t>Китайской Народной Республикой</w:t>
      </w:r>
      <w:r>
        <w:rPr/>
        <w:t>.</w:t>
      </w:r>
    </w:p>
    <w:p>
      <w:pPr>
        <w:pStyle w:val="ListParagraph"/>
        <w:tabs>
          <w:tab w:val="clear" w:pos="708"/>
          <w:tab w:val="left" w:pos="1134" w:leader="none"/>
        </w:tabs>
        <w:suppressAutoHyphens w:val="true"/>
        <w:ind w:left="851" w:hanging="0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</w:r>
    </w:p>
    <w:p>
      <w:pPr>
        <w:pStyle w:val="ListParagraph"/>
        <w:shd w:val="clear" w:color="auto" w:fill="FFFFFF"/>
        <w:ind w:left="0" w:firstLine="709"/>
        <w:jc w:val="both"/>
        <w:rPr/>
      </w:pPr>
      <w:r>
        <w:rPr/>
      </w:r>
    </w:p>
    <w:p>
      <w:pPr>
        <w:pStyle w:val="ListParagraph"/>
        <w:shd w:val="clear" w:color="auto" w:fill="FFFFFF"/>
        <w:ind w:left="0" w:firstLine="709"/>
        <w:jc w:val="both"/>
        <w:rPr/>
      </w:pPr>
      <w:r>
        <w:rPr/>
      </w:r>
    </w:p>
    <w:tbl>
      <w:tblPr>
        <w:tblStyle w:val="a5"/>
        <w:tblW w:w="99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921"/>
      </w:tblGrid>
      <w:tr>
        <w:trPr/>
        <w:tc>
          <w:tcPr>
            <w:tcW w:w="9921" w:type="dxa"/>
            <w:tcBorders>
              <w:left w:val="nil"/>
              <w:right w:val="nil"/>
            </w:tcBorders>
          </w:tcPr>
          <w:p>
            <w:pPr>
              <w:pStyle w:val="Normal"/>
              <w:widowControl/>
              <w:spacing w:lineRule="auto" w:line="259" w:before="0" w:after="200"/>
              <w:ind w:firstLine="74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2. </w:t>
            </w:r>
            <w:r>
              <w:rPr>
                <w:rFonts w:cs="Arial" w:ascii="Times New Roman" w:hAnsi="Times New Roman"/>
                <w:kern w:val="0"/>
                <w:sz w:val="28"/>
                <w:szCs w:val="22"/>
                <w:lang w:val="ru-RU" w:eastAsia="en-US" w:bidi="ar-SA"/>
              </w:rPr>
              <w:t>О реализации мероприятий, направленных на достижение показателя Б5 Национального рейтинга по улучшению инвестиционного климата (эффективность институтов поддержки экспортной деятельности)</w:t>
            </w:r>
            <w:r>
              <w:rPr>
                <w:rFonts w:eastAsia="Times New Roman" w:ascii="Times New Roman" w:hAnsi="Times New Roman"/>
                <w:kern w:val="2"/>
                <w:sz w:val="28"/>
                <w:szCs w:val="28"/>
                <w:lang w:val="ru-RU" w:eastAsia="ru-RU" w:bidi="ar-SA"/>
              </w:rPr>
              <w:t>.</w:t>
            </w:r>
          </w:p>
        </w:tc>
      </w:tr>
    </w:tbl>
    <w:p>
      <w:pPr>
        <w:pStyle w:val="ListParagraph"/>
        <w:tabs>
          <w:tab w:val="clear" w:pos="708"/>
          <w:tab w:val="left" w:pos="1134" w:leader="none"/>
        </w:tabs>
        <w:suppressAutoHyphens w:val="true"/>
        <w:ind w:left="709" w:hanging="0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</w:r>
    </w:p>
    <w:p>
      <w:pPr>
        <w:pStyle w:val="ListParagraph"/>
        <w:numPr>
          <w:ilvl w:val="1"/>
          <w:numId w:val="1"/>
        </w:numPr>
        <w:suppressAutoHyphens w:val="true"/>
        <w:ind w:left="0" w:firstLine="709"/>
        <w:jc w:val="both"/>
        <w:rPr/>
      </w:pP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Принять информацию к сведению..</w:t>
      </w:r>
    </w:p>
    <w:p>
      <w:pPr>
        <w:pStyle w:val="ListParagraph"/>
        <w:numPr>
          <w:ilvl w:val="1"/>
          <w:numId w:val="1"/>
        </w:numPr>
        <w:shd w:val="clear" w:color="auto" w:fill="FFFFFF"/>
        <w:suppressAutoHyphens w:val="true"/>
        <w:ind w:left="0" w:firstLine="709"/>
        <w:jc w:val="both"/>
        <w:rPr/>
      </w:pPr>
      <w:r>
        <w:rPr/>
        <w:t xml:space="preserve">Центру поддержки экспорта Камчатского края АНО «КВТЦ» (Ломова Т.В.) продолжить работу по </w:t>
      </w:r>
      <w:r>
        <w:rPr>
          <w:rFonts w:cs="Arial"/>
          <w:kern w:val="0"/>
          <w:sz w:val="28"/>
          <w:szCs w:val="22"/>
          <w:lang w:val="ru-RU" w:eastAsia="en-US" w:bidi="ar-SA"/>
        </w:rPr>
        <w:t>реализации мероприятий, направленных на достижение показателя Б5 Национального рейтинга по улучшению инвестиционного климата</w:t>
      </w:r>
      <w:r>
        <w:rPr>
          <w:color w:val="000000"/>
        </w:rPr>
        <w:t>.</w:t>
      </w:r>
    </w:p>
    <w:p>
      <w:pPr>
        <w:pStyle w:val="ListParagraph"/>
        <w:shd w:val="clear" w:color="auto" w:fill="FFFFFF"/>
        <w:ind w:left="0" w:firstLine="709"/>
        <w:jc w:val="both"/>
        <w:rPr/>
      </w:pPr>
      <w:r>
        <w:rPr/>
      </w:r>
    </w:p>
    <w:p>
      <w:pPr>
        <w:pStyle w:val="ListParagraph"/>
        <w:shd w:val="clear" w:color="auto" w:fill="FFFFFF"/>
        <w:ind w:left="0" w:firstLine="709"/>
        <w:jc w:val="both"/>
        <w:rPr/>
      </w:pPr>
      <w:r>
        <w:rPr/>
      </w:r>
    </w:p>
    <w:p>
      <w:pPr>
        <w:pStyle w:val="ListParagraph"/>
        <w:shd w:val="clear" w:color="auto" w:fill="FFFFFF"/>
        <w:ind w:left="0" w:firstLine="709"/>
        <w:jc w:val="both"/>
        <w:rPr/>
      </w:pPr>
      <w:r>
        <w:rPr/>
      </w:r>
    </w:p>
    <w:p>
      <w:pPr>
        <w:pStyle w:val="ListParagraph"/>
        <w:numPr>
          <w:ilvl w:val="0"/>
          <w:numId w:val="1"/>
        </w:numPr>
        <w:pBdr>
          <w:top w:val="single" w:sz="6" w:space="1" w:color="000000"/>
          <w:bottom w:val="single" w:sz="6" w:space="1" w:color="000000"/>
        </w:pBdr>
        <w:tabs>
          <w:tab w:val="clear" w:pos="708"/>
          <w:tab w:val="left" w:pos="1276" w:leader="none"/>
        </w:tabs>
        <w:ind w:left="0" w:firstLine="851"/>
        <w:jc w:val="both"/>
        <w:rPr>
          <w:color w:val="000000"/>
          <w:lang w:eastAsia="zh-CN"/>
        </w:rPr>
      </w:pPr>
      <w:r>
        <w:rPr>
          <w:rFonts w:cs="Times New Roman"/>
          <w:szCs w:val="28"/>
        </w:rPr>
        <w:t>О проекте за</w:t>
      </w:r>
      <w:r>
        <w:rPr>
          <w:rFonts w:cs="Times New Roman"/>
          <w:b w:val="false"/>
          <w:szCs w:val="28"/>
        </w:rPr>
        <w:t>кона «</w:t>
      </w:r>
      <w:r>
        <w:rPr>
          <w:rFonts w:cs="Times New Roman"/>
          <w:b w:val="false"/>
          <w:sz w:val="28"/>
          <w:szCs w:val="28"/>
        </w:rPr>
        <w:t>Об отдельных вопросах правового регулирования в сфере международных и внешнеэкономических связей органов местного самоуправления в Камчатском крае</w:t>
      </w:r>
      <w:r>
        <w:rPr>
          <w:rFonts w:cs="Times New Roman"/>
          <w:b w:val="false"/>
          <w:szCs w:val="28"/>
        </w:rPr>
        <w:t>»</w:t>
      </w:r>
      <w:r>
        <w:rPr/>
        <w:t>.</w:t>
      </w:r>
    </w:p>
    <w:p>
      <w:pPr>
        <w:pStyle w:val="Normal"/>
        <w:tabs>
          <w:tab w:val="clear" w:pos="708"/>
          <w:tab w:val="left" w:pos="1134" w:leader="none"/>
        </w:tabs>
        <w:suppressAutoHyphens w:val="true"/>
        <w:spacing w:lineRule="auto" w:line="240" w:before="0" w:after="0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134" w:leader="none"/>
        </w:tabs>
        <w:suppressAutoHyphens w:val="true"/>
        <w:ind w:left="0" w:firstLine="851"/>
        <w:jc w:val="both"/>
        <w:rPr>
          <w:color w:val="000000"/>
          <w:lang w:eastAsia="zh-CN"/>
        </w:rPr>
      </w:pPr>
      <w:r>
        <w:rPr/>
        <w:t xml:space="preserve">Министерству туризма Камчатского края (Русанов В.В.) </w:t>
      </w:r>
      <w:r>
        <w:rPr/>
        <w:t xml:space="preserve">разработать и направить на согласование заинтересованным должностным лицам необходимые подзаконные нормативные акты, направленные на реализацию закона Камчатского края </w:t>
      </w:r>
      <w:r>
        <w:rPr>
          <w:rFonts w:cs="Times New Roman"/>
          <w:b w:val="false"/>
          <w:szCs w:val="28"/>
        </w:rPr>
        <w:t>«</w:t>
      </w:r>
      <w:r>
        <w:rPr>
          <w:rFonts w:cs="Times New Roman"/>
          <w:b w:val="false"/>
          <w:sz w:val="28"/>
          <w:szCs w:val="28"/>
        </w:rPr>
        <w:t>Об отдельных вопросах правового регулирования в сфере международных и внешнеэкономических связей органов местного самоуправления в Камчатском крае</w:t>
      </w:r>
      <w:r>
        <w:rPr>
          <w:rFonts w:cs="Times New Roman"/>
          <w:b w:val="false"/>
          <w:szCs w:val="28"/>
        </w:rPr>
        <w:t>»</w:t>
      </w:r>
      <w:r>
        <w:rPr/>
        <w:t>.</w:t>
      </w:r>
    </w:p>
    <w:sectPr>
      <w:headerReference w:type="default" r:id="rId2"/>
      <w:type w:val="nextPage"/>
      <w:pgSz w:w="11906" w:h="16838"/>
      <w:pgMar w:left="1418" w:right="567" w:gutter="0" w:header="0" w:top="1134" w:footer="0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15020801"/>
    </w:sdtPr>
    <w:sdtContent>
      <w:p>
        <w:pPr>
          <w:pStyle w:val="Style22"/>
          <w:jc w:val="center"/>
          <w:rPr/>
        </w:pPr>
        <w:r>
          <w:rPr/>
        </w:r>
      </w:p>
      <w:p>
        <w:pPr>
          <w:pStyle w:val="Style22"/>
          <w:jc w:val="center"/>
          <w:rPr/>
        </w:pPr>
        <w:r>
          <w:rPr/>
        </w:r>
      </w:p>
      <w:p>
        <w:pPr>
          <w:pStyle w:val="Style22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ascii="Times New Roman" w:hAnsi="Times New Roman"/>
          </w:rPr>
          <w:instrText xml:space="preserve"> PAGE </w:instrText>
        </w:r>
        <w:r>
          <w:rPr>
            <w:sz w:val="24"/>
            <w:szCs w:val="24"/>
            <w:rFonts w:ascii="Times New Roman" w:hAnsi="Times New Roman"/>
          </w:rPr>
          <w:fldChar w:fldCharType="separate"/>
        </w:r>
        <w:r>
          <w:rPr>
            <w:sz w:val="24"/>
            <w:szCs w:val="24"/>
            <w:rFonts w:ascii="Times New Roman" w:hAnsi="Times New Roman"/>
          </w:rPr>
          <w:t>2</w:t>
        </w:r>
        <w:r>
          <w:rPr>
            <w:sz w:val="24"/>
            <w:szCs w:val="24"/>
            <w:rFonts w:ascii="Times New Roman" w:hAnsi="Times New Roman"/>
          </w:rPr>
          <w:fldChar w:fldCharType="end"/>
        </w:r>
      </w:p>
    </w:sdtContent>
  </w:sdt>
  <w:p>
    <w:pPr>
      <w:pStyle w:val="Style22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1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57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color w:val="auto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36939"/>
    <w:pPr>
      <w:widowControl/>
      <w:bidi w:val="0"/>
      <w:spacing w:lineRule="auto" w:line="276" w:before="0" w:after="200"/>
      <w:jc w:val="left"/>
    </w:pPr>
    <w:rPr>
      <w:rFonts w:ascii="Calibri" w:hAnsi="Calibri" w:eastAsia="MS Mincho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Абзац списка Знак"/>
    <w:link w:val="ListParagraph"/>
    <w:uiPriority w:val="34"/>
    <w:qFormat/>
    <w:locked/>
    <w:rsid w:val="00036939"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036939"/>
    <w:rPr>
      <w:rFonts w:ascii="Calibri" w:hAnsi="Calibri" w:eastAsia="MS Mincho" w:cs="Times New Roman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Style14"/>
    <w:uiPriority w:val="34"/>
    <w:qFormat/>
    <w:rsid w:val="00036939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/>
      <w:kern w:val="2"/>
      <w:sz w:val="28"/>
      <w:szCs w:val="28"/>
      <w:lang w:eastAsia="ru-RU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5"/>
    <w:uiPriority w:val="99"/>
    <w:unhideWhenUsed/>
    <w:rsid w:val="0003693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0369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Application>LibreOffice/7.5.3.2$Windows_X86_64 LibreOffice_project/9f56dff12ba03b9acd7730a5a481eea045e468f3</Application>
  <AppVersion>15.0000</AppVersion>
  <Pages>1</Pages>
  <Words>182</Words>
  <Characters>1391</Characters>
  <CharactersWithSpaces>1554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2023-06-20T05:52:00Z</dcterms:created>
  <dc:creator>Товмач Наталья Николаевна</dc:creator>
  <dc:description/>
  <dc:language>ru-RU</dc:language>
  <cp:lastModifiedBy/>
  <dcterms:modified xsi:type="dcterms:W3CDTF">2023-11-10T14:41:14Z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